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3.0 -->
  <w:body>
    <w:p w:rsidR="00BB6B3C">
      <w:pPr>
        <w:rPr>
          <w:b/>
          <w:color w:val="FF0000"/>
          <w:sz w:val="20"/>
          <w:szCs w:val="20"/>
        </w:rPr>
      </w:pPr>
    </w:p>
    <w:p w:rsidR="00BB6B3C">
      <w:pPr>
        <w:rPr>
          <w:b/>
          <w:color w:val="FF0000"/>
          <w:sz w:val="20"/>
          <w:szCs w:val="20"/>
        </w:rPr>
      </w:pPr>
    </w:p>
    <w:p w:rsidR="00BB6B3C">
      <w:pPr>
        <w:bidi w:val="0"/>
        <w:rPr>
          <w:rFonts w:ascii="Times New Roman" w:eastAsia="Times New Roman" w:hAnsi="Times New Roman" w:cs="Times New Roman"/>
          <w:color w:val="333333"/>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Kính gửi Cộng đồng Học khu Philadelphia,</w:t>
      </w:r>
    </w:p>
    <w:p w:rsidR="00BB6B3C">
      <w:pPr>
        <w:rPr>
          <w:rFonts w:ascii="Times New Roman" w:eastAsia="Times New Roman" w:hAnsi="Times New Roman" w:cs="Times New Roman"/>
          <w:color w:val="333333"/>
        </w:rPr>
      </w:pPr>
    </w:p>
    <w:p w:rsidR="00BB6B3C">
      <w:pPr>
        <w:bidi w:val="0"/>
        <w:rPr>
          <w:rFonts w:ascii="Times New Roman" w:eastAsia="Times New Roman" w:hAnsi="Times New Roman" w:cs="Times New Roman"/>
          <w:b/>
          <w:color w:val="333333"/>
          <w:highlight w:val="yellow"/>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Trước những sự kiện gần đây, hôm nay tôi chia sẻ thông điệp này để tái khẳng định cam kết của Học khu Philadelphia trong việc tạo ra những không gian an toàn, chào đón cho học sinh và gia đình của chúng ta, phù hợp với Hiến pháp Hoa Kỳ, luật của Tiểu bang Pennsylvania và theo tinh thần của Nghị quyết Welcoming Sanctuary Schools của Hội đồng Giáo dục.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Điều này bao gồm tất cả học sinh, bất kể chủng tộc, dân tộc, tình trạng nhập cư, quốc tịch, bản dạng và biểu hiện giới tính, khuynh hướng tình dục, tình trạng gia đình, tôn giáo hay khả năng của cá nhân.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Học khu sẽ tuân thủ các luật bắt buộc và ban lãnh đạo nhà trường đã được hướng dẫn về cách bảo vệ quyền của học sinh nhập cư.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yellow"/>
          <w:u w:val="none" w:color="auto"/>
          <w:bdr w:val="none" w:sz="0" w:space="0" w:color="auto"/>
          <w:shd w:val="clear" w:color="auto" w:fill="auto"/>
          <w:vertAlign w:val="baseline"/>
          <w:rtl w:val="0"/>
          <w:cs w:val="0"/>
          <w:lang w:val="en" w:eastAsia="vi-VN" w:bidi="ar-SA"/>
        </w:rPr>
        <w:t xml:space="preserve"> </w:t>
      </w:r>
    </w:p>
    <w:p w:rsidR="00BB6B3C">
      <w:pPr>
        <w:rPr>
          <w:rFonts w:ascii="Times New Roman" w:eastAsia="Times New Roman" w:hAnsi="Times New Roman" w:cs="Times New Roman"/>
          <w:b/>
          <w:color w:val="333333"/>
          <w:shd w:val="clear" w:color="auto" w:fill="FDFDFD"/>
        </w:rPr>
      </w:pPr>
    </w:p>
    <w:p w:rsidR="00BB6B3C">
      <w:pPr>
        <w:bidi w:val="0"/>
        <w:rPr>
          <w:rFonts w:ascii="Times New Roman" w:eastAsia="Times New Roman" w:hAnsi="Times New Roman" w:cs="Times New Roman"/>
          <w:color w:val="333333"/>
          <w:shd w:val="clear" w:color="auto" w:fill="FDFDFD"/>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FDFDFD"/>
          <w:vertAlign w:val="baseline"/>
          <w:rtl w:val="0"/>
          <w:cs w:val="0"/>
          <w:lang w:val="en" w:eastAsia="vi-VN" w:bidi="ar-SA"/>
        </w:rPr>
        <w:t>Những điều học sinh và gia đình cần biết:</w:t>
      </w:r>
    </w:p>
    <w:p w:rsidR="00BB6B3C">
      <w:pPr>
        <w:numPr>
          <w:ilvl w:val="0"/>
          <w:numId w:val="1"/>
        </w:numPr>
        <w:shd w:val="clear" w:color="auto" w:fill="FFFFFF"/>
        <w:bidi w:val="0"/>
        <w:spacing w:before="240"/>
        <w:rPr>
          <w:rFonts w:ascii="Times New Roman" w:eastAsia="Times New Roman" w:hAnsi="Times New Roman" w:cs="Times New Roman"/>
          <w:shd w:val="clear" w:color="auto" w:fill="FDFDFD"/>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FDFDFD"/>
          <w:vertAlign w:val="baseline"/>
          <w:rtl w:val="0"/>
          <w:cs w:val="0"/>
          <w:lang w:val="en" w:eastAsia="vi-VN" w:bidi="ar-SA"/>
        </w:rPr>
        <w:t>Hãy đảm bảo rằng tất cả thông tin liên lạc khẩn cấp của học sinh đều được cập nhật.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FDFDFD"/>
          <w:vertAlign w:val="baseline"/>
          <w:rtl w:val="0"/>
          <w:cs w:val="0"/>
          <w:lang w:val="en"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FDFDFD"/>
          <w:vertAlign w:val="baseline"/>
          <w:rtl w:val="0"/>
          <w:cs w:val="0"/>
          <w:lang w:val="en" w:eastAsia="vi-VN" w:bidi="ar-SA"/>
        </w:rPr>
        <w:t xml:space="preserve">Để cập nhật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thông tin liên lạc của quý vị, hãy liên hệ với trường học của con quý vị. </w:t>
      </w:r>
    </w:p>
    <w:p w:rsidR="00BB6B3C">
      <w:pPr>
        <w:numPr>
          <w:ilvl w:val="0"/>
          <w:numId w:val="1"/>
        </w:numPr>
        <w:shd w:val="clear" w:color="auto" w:fill="FFFFFF"/>
        <w:bidi w:val="0"/>
        <w:rPr>
          <w:rFonts w:ascii="Times New Roman" w:eastAsia="Times New Roman" w:hAnsi="Times New Roman" w:cs="Times New Roman"/>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Nhân viên, tình nguyện viên và nhà thầu của Học khu bị cấm hỏi hoặc chia sẻ bất kỳ thông tin cá nhân nào về học sinh hoặc gia đình của quý vị, bao gồm tình trạng nhập cư, trừ khi luật pháp yêu cầu và được Văn phòng Tổng cố vấn của Học khu cho phép.</w:t>
      </w:r>
    </w:p>
    <w:p w:rsidR="00BB6B3C">
      <w:pPr>
        <w:numPr>
          <w:ilvl w:val="0"/>
          <w:numId w:val="1"/>
        </w:numPr>
        <w:shd w:val="clear" w:color="auto" w:fill="FFFFFF"/>
        <w:bidi w:val="0"/>
        <w:spacing w:after="240"/>
        <w:rPr>
          <w:rFonts w:ascii="Times New Roman" w:eastAsia="Times New Roman" w:hAnsi="Times New Roman" w:cs="Times New Roman"/>
          <w:shd w:val="clear" w:color="auto" w:fill="FDFDFD"/>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FDFDFD"/>
          <w:vertAlign w:val="baseline"/>
          <w:rtl w:val="0"/>
          <w:cs w:val="0"/>
          <w:lang w:val="en" w:eastAsia="vi-VN" w:bidi="ar-SA"/>
        </w:rPr>
        <w:t>Chúng tôi đã hướng dẫn cho lãnh đạo nhà trường cách xử lý mọi yêu cầu tiềm ẩn từ các viên chức di trú.</w:t>
      </w:r>
    </w:p>
    <w:p w:rsidR="00BB6B3C">
      <w:pPr>
        <w:bidi w:val="0"/>
        <w:spacing w:before="200"/>
        <w:rPr>
          <w:rFonts w:ascii="Times New Roman" w:eastAsia="Times New Roman" w:hAnsi="Times New Roman" w:cs="Times New Roman"/>
          <w:color w:val="333333"/>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Nếu quý vị có thắc mắc hoặc lo ngại, vui lòng liên hệ với chúng tôi bằng nền tảng giao tiếp hai chiều của chúng tôi, </w:t>
      </w:r>
      <w:hyperlink r:id="rId4">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1155CC"/>
            <w:spacing w:val="0"/>
            <w:w w:val="100"/>
            <w:kern w:val="0"/>
            <w:position w:val="0"/>
            <w:sz w:val="22"/>
            <w:szCs w:val="22"/>
            <w:highlight w:val="none"/>
            <w:u w:val="single" w:color="auto"/>
            <w:bdr w:val="none" w:sz="0" w:space="0" w:color="auto"/>
            <w:shd w:val="clear" w:color="auto" w:fill="FDFDFD"/>
            <w:vertAlign w:val="baseline"/>
            <w:rtl w:val="0"/>
            <w:cs w:val="0"/>
            <w:lang w:val="en" w:eastAsia="vi-VN" w:bidi="ar-SA"/>
          </w:rPr>
          <w:t>Let’s Talk</w:t>
        </w:r>
      </w:hyperlink>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Chúng tôi sẽ tiếp tục cung cấp thông tin có ý nghĩa và đào tạo chuyên sâu cho nhân viên nhà trường và Học khu để tạo ra môi trường an toàn, thân thiện, nơi tất cả học sinh có thể học tập và phát triển.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p>
    <w:p w:rsidR="00BB6B3C">
      <w:pPr>
        <w:rPr>
          <w:rFonts w:ascii="Times New Roman" w:eastAsia="Times New Roman" w:hAnsi="Times New Roman" w:cs="Times New Roman"/>
          <w:color w:val="333333"/>
        </w:rPr>
      </w:pPr>
    </w:p>
    <w:p w:rsidR="00BB6B3C">
      <w:pPr>
        <w:bidi w:val="0"/>
        <w:rPr>
          <w:color w:val="333333"/>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333333"/>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Thân mến,</w:t>
      </w:r>
    </w:p>
    <w:p w:rsidR="00BB6B3C">
      <w:pPr>
        <w:rPr>
          <w:rFonts w:ascii="Times New Roman" w:eastAsia="Times New Roman" w:hAnsi="Times New Roman" w:cs="Times New Roman"/>
        </w:rPr>
      </w:pPr>
      <w:r>
        <w:rPr>
          <w:rFonts w:ascii="Times New Roman" w:eastAsia="Times New Roman" w:hAnsi="Times New Roman" w:cs="Times New Roman"/>
          <w:noProof/>
          <w:color w:val="FF0000"/>
        </w:rPr>
        <w:drawing>
          <wp:inline distT="114300" distB="114300" distL="114300" distR="114300">
            <wp:extent cx="576263" cy="3869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a:stretch>
                      <a:fillRect/>
                    </a:stretch>
                  </pic:blipFill>
                  <pic:spPr>
                    <a:xfrm>
                      <a:off x="0" y="0"/>
                      <a:ext cx="576263" cy="386919"/>
                    </a:xfrm>
                    <a:prstGeom prst="rect">
                      <a:avLst/>
                    </a:prstGeom>
                  </pic:spPr>
                </pic:pic>
              </a:graphicData>
            </a:graphic>
          </wp:inline>
        </w:drawing>
      </w:r>
    </w:p>
    <w:p w:rsidR="00BB6B3C">
      <w:pPr>
        <w:bidi w:val="0"/>
        <w:rPr>
          <w:rFonts w:ascii="Times New Roman" w:eastAsia="Times New Roman" w:hAnsi="Times New Roman" w:cs="Times New Roman"/>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Tony B. Watlington, Tiến sĩ Giáo dục, Cấp cao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p>
    <w:p w:rsidR="00BB6B3C">
      <w:pPr>
        <w:bidi w:val="0"/>
        <w:rPr>
          <w:rFonts w:ascii="Times New Roman" w:eastAsia="Times New Roman" w:hAnsi="Times New Roman" w:cs="Times New Roman"/>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Giám đốc</w:t>
      </w:r>
    </w:p>
    <w:p w:rsidR="00BB6B3C">
      <w:pPr>
        <w:bidi w:val="0"/>
        <w:rPr>
          <w:color w:val="333333"/>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Học khu Philadelphia</w:t>
      </w:r>
    </w:p>
    <w:p w:rsidR="00BB6B3C">
      <w:pPr>
        <w:rPr>
          <w:b/>
          <w:color w:val="FF0000"/>
          <w:sz w:val="20"/>
          <w:szCs w:val="20"/>
        </w:rPr>
      </w:pPr>
    </w:p>
    <w:p w:rsidR="00BB6B3C">
      <w:pPr>
        <w:rPr>
          <w:b/>
          <w:color w:val="FF0000"/>
          <w:sz w:val="20"/>
          <w:szCs w:val="20"/>
        </w:rPr>
      </w:pPr>
    </w:p>
    <w:p w:rsidR="00BB6B3C"/>
    <w:sectPr>
      <w:head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6B3C">
    <w:pPr>
      <w:rPr>
        <w:sz w:val="24"/>
        <w:szCs w:val="24"/>
      </w:rPr>
    </w:pPr>
  </w:p>
  <w:p w:rsidR="00BB6B3C">
    <w:pPr>
      <w:tabs>
        <w:tab w:val="center" w:pos="4680"/>
        <w:tab w:val="right" w:pos="9360"/>
      </w:tabs>
      <w:bidi w:val="0"/>
      <w:spacing w:line="240" w:lineRule="auto"/>
      <w:jc w:val="right"/>
      <w:rPr>
        <w:color w:val="0B315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VĂN PHÒNG GIÁM ĐỐC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4762</wp:posOffset>
          </wp:positionV>
          <wp:extent cx="2900680" cy="485099"/>
          <wp:effectExtent l="0" t="0" r="0" b="0"/>
          <wp:wrapSquare wrapText="bothSides"/>
          <wp:docPr id="2" name="image2.gif"/>
          <wp:cNvGraphicFramePr/>
          <a:graphic xmlns:a="http://schemas.openxmlformats.org/drawingml/2006/main">
            <a:graphicData uri="http://schemas.openxmlformats.org/drawingml/2006/picture">
              <pic:pic xmlns:pic="http://schemas.openxmlformats.org/drawingml/2006/picture">
                <pic:nvPicPr>
                  <pic:cNvPr id="2" name="image2.gif"/>
                  <pic:cNvPicPr/>
                </pic:nvPicPr>
                <pic:blipFill>
                  <a:blip xmlns:r="http://schemas.openxmlformats.org/officeDocument/2006/relationships" r:embed="rId1"/>
                  <a:srcRect l="5281" t="21561" b="-1"/>
                  <a:stretch>
                    <a:fillRect/>
                  </a:stretch>
                </pic:blipFill>
                <pic:spPr>
                  <a:xfrm>
                    <a:off x="0" y="0"/>
                    <a:ext cx="2900680" cy="485099"/>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column">
            <wp:posOffset>0</wp:posOffset>
          </wp:positionH>
          <wp:positionV relativeFrom="paragraph">
            <wp:posOffset>4762</wp:posOffset>
          </wp:positionV>
          <wp:extent cx="2900680" cy="485099"/>
          <wp:effectExtent l="0" t="0" r="0" b="0"/>
          <wp:wrapSquare wrapText="bothSides"/>
          <wp:docPr id="3" name="image3.gif"/>
          <wp:cNvGraphicFramePr/>
          <a:graphic xmlns:a="http://schemas.openxmlformats.org/drawingml/2006/main">
            <a:graphicData uri="http://schemas.openxmlformats.org/drawingml/2006/picture">
              <pic:pic xmlns:pic="http://schemas.openxmlformats.org/drawingml/2006/picture">
                <pic:nvPicPr>
                  <pic:cNvPr id="3" name="image3.gif"/>
                  <pic:cNvPicPr/>
                </pic:nvPicPr>
                <pic:blipFill>
                  <a:blip xmlns:r="http://schemas.openxmlformats.org/officeDocument/2006/relationships" r:embed="rId1"/>
                  <a:srcRect l="5281" t="21561" b="-1"/>
                  <a:stretch>
                    <a:fillRect/>
                  </a:stretch>
                </pic:blipFill>
                <pic:spPr>
                  <a:xfrm>
                    <a:off x="0" y="0"/>
                    <a:ext cx="2900680" cy="485099"/>
                  </a:xfrm>
                  <a:prstGeom prst="rect">
                    <a:avLst/>
                  </a:prstGeom>
                </pic:spPr>
              </pic:pic>
            </a:graphicData>
          </a:graphic>
        </wp:anchor>
      </w:drawing>
    </w:r>
  </w:p>
  <w:p w:rsidR="00BB6B3C">
    <w:pPr>
      <w:tabs>
        <w:tab w:val="left" w:pos="270"/>
        <w:tab w:val="left" w:pos="518"/>
        <w:tab w:val="left" w:pos="705"/>
        <w:tab w:val="left" w:pos="3240"/>
      </w:tabs>
      <w:bidi w:val="0"/>
      <w:spacing w:line="240" w:lineRule="auto"/>
      <w:jc w:val="right"/>
      <w:rPr>
        <w:color w:val="0B315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440 North Broad Street</w:t>
    </w:r>
  </w:p>
  <w:p w:rsidR="00BB6B3C">
    <w:pPr>
      <w:tabs>
        <w:tab w:val="left" w:pos="270"/>
        <w:tab w:val="left" w:pos="518"/>
        <w:tab w:val="left" w:pos="705"/>
        <w:tab w:val="left" w:pos="3240"/>
      </w:tabs>
      <w:bidi w:val="0"/>
      <w:spacing w:line="240" w:lineRule="auto"/>
      <w:jc w:val="right"/>
      <w:rPr>
        <w:color w:val="0B315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B315B"/>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Philadelphia, PA 19130</w:t>
    </w:r>
  </w:p>
  <w:p w:rsidR="00BB6B3C" w:rsidP="00BC180B">
    <w:pPr>
      <w:tabs>
        <w:tab w:val="left" w:pos="270"/>
        <w:tab w:val="left" w:pos="518"/>
        <w:tab w:val="left" w:pos="705"/>
        <w:tab w:val="left" w:pos="3240"/>
      </w:tabs>
      <w:bidi w:val="0"/>
      <w:spacing w:line="240" w:lineRule="auto"/>
      <w:ind w:right="5040"/>
      <w:rPr>
        <w:b/>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 w:eastAsia="vi-VN" w:bidi="ar-SA"/>
      </w:rPr>
      <w:t>Tiến sĩ Tony B. Watlington Sr., Ed.D.</w:t>
    </w:r>
  </w:p>
  <w:p w:rsidR="00BB6B3C">
    <w:pPr>
      <w:tabs>
        <w:tab w:val="left" w:pos="270"/>
        <w:tab w:val="left" w:pos="518"/>
        <w:tab w:val="left" w:pos="705"/>
        <w:tab w:val="left" w:pos="3240"/>
      </w:tabs>
      <w:bidi w:val="0"/>
      <w:spacing w:line="240" w:lineRule="auto"/>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 w:eastAsia="vi-VN" w:bidi="ar-SA"/>
      </w:rPr>
      <w:t>Giám đốc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90F6B66"/>
    <w:multiLevelType w:val="multilevel"/>
    <w:tmpl w:val="E8E6541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720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3C"/>
    <w:rsid w:val="00A007AF"/>
    <w:rsid w:val="00BB6B3C"/>
    <w:rsid w:val="00BC18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2E86454-52B3-1E46-B424-414A2D3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180B"/>
    <w:pPr>
      <w:tabs>
        <w:tab w:val="center" w:pos="4680"/>
        <w:tab w:val="right" w:pos="9360"/>
      </w:tabs>
      <w:spacing w:line="240" w:lineRule="auto"/>
    </w:pPr>
  </w:style>
  <w:style w:type="character" w:customStyle="1" w:styleId="HeaderChar">
    <w:name w:val="Header Char"/>
    <w:basedOn w:val="DefaultParagraphFont"/>
    <w:link w:val="Header"/>
    <w:uiPriority w:val="99"/>
    <w:rsid w:val="00BC180B"/>
  </w:style>
  <w:style w:type="paragraph" w:styleId="Footer">
    <w:name w:val="footer"/>
    <w:basedOn w:val="Normal"/>
    <w:link w:val="FooterChar"/>
    <w:uiPriority w:val="99"/>
    <w:unhideWhenUsed/>
    <w:rsid w:val="00BC180B"/>
    <w:pPr>
      <w:tabs>
        <w:tab w:val="center" w:pos="4680"/>
        <w:tab w:val="right" w:pos="9360"/>
      </w:tabs>
      <w:spacing w:line="240" w:lineRule="auto"/>
    </w:pPr>
  </w:style>
  <w:style w:type="character" w:customStyle="1" w:styleId="FooterChar">
    <w:name w:val="Footer Char"/>
    <w:basedOn w:val="DefaultParagraphFont"/>
    <w:link w:val="Footer"/>
    <w:uiPriority w:val="99"/>
    <w:rsid w:val="00BC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k12insight.com/Lets-Talk/Dialogue.aspx?k=PZ9NX9D8K4GLT@WY3F6G4LT@DY7ZXT6LT"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2025-01-24T21:00:00Z</dcterms:created>
  <dcterms:modified xsi:type="dcterms:W3CDTF">2025-01-24T21:00:00Z</dcterms:modified>
</cp:coreProperties>
</file>