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6C0F" w:rsidRDefault="00326C0F" w:rsidP="00326C0F"/>
    <w:p w:rsidR="00326C0F" w:rsidRDefault="00326C0F" w:rsidP="00326C0F">
      <w:proofErr w:type="spellStart"/>
      <w:r>
        <w:t>Chère</w:t>
      </w:r>
      <w:proofErr w:type="spellEnd"/>
      <w:r>
        <w:t xml:space="preserve"> </w:t>
      </w:r>
      <w:proofErr w:type="spellStart"/>
      <w:r>
        <w:t>communauté</w:t>
      </w:r>
      <w:proofErr w:type="spellEnd"/>
      <w:r>
        <w:t xml:space="preserve"> du district </w:t>
      </w:r>
      <w:proofErr w:type="spellStart"/>
      <w:r>
        <w:t>scolaire</w:t>
      </w:r>
      <w:proofErr w:type="spellEnd"/>
      <w:r>
        <w:t xml:space="preserve"> de </w:t>
      </w:r>
      <w:proofErr w:type="spellStart"/>
      <w:r>
        <w:t>Philadelphie</w:t>
      </w:r>
      <w:proofErr w:type="spellEnd"/>
      <w:r>
        <w:t>,</w:t>
      </w:r>
    </w:p>
    <w:p w:rsidR="00326C0F" w:rsidRDefault="00326C0F" w:rsidP="00326C0F"/>
    <w:p w:rsidR="00326C0F" w:rsidRDefault="00326C0F" w:rsidP="00326C0F">
      <w:proofErr w:type="spellStart"/>
      <w:r>
        <w:t>En</w:t>
      </w:r>
      <w:proofErr w:type="spellEnd"/>
      <w:r>
        <w:t xml:space="preserve"> raison des </w:t>
      </w:r>
      <w:proofErr w:type="spellStart"/>
      <w:r>
        <w:t>événements</w:t>
      </w:r>
      <w:proofErr w:type="spellEnd"/>
      <w:r>
        <w:t xml:space="preserve"> </w:t>
      </w:r>
      <w:proofErr w:type="spellStart"/>
      <w:r>
        <w:t>récents</w:t>
      </w:r>
      <w:proofErr w:type="spellEnd"/>
      <w:r>
        <w:t xml:space="preserve">, je partage </w:t>
      </w:r>
      <w:proofErr w:type="spellStart"/>
      <w:r>
        <w:t>ce</w:t>
      </w:r>
      <w:proofErr w:type="spellEnd"/>
      <w:r>
        <w:t xml:space="preserve"> message </w:t>
      </w:r>
      <w:proofErr w:type="spellStart"/>
      <w:r>
        <w:t>aujourd'hui</w:t>
      </w:r>
      <w:proofErr w:type="spellEnd"/>
      <w:r>
        <w:t xml:space="preserve"> pour </w:t>
      </w:r>
      <w:proofErr w:type="spellStart"/>
      <w:r>
        <w:t>réaffirmer</w:t>
      </w:r>
      <w:proofErr w:type="spellEnd"/>
      <w:r>
        <w:t xml:space="preserve"> la </w:t>
      </w:r>
      <w:proofErr w:type="spellStart"/>
      <w:r>
        <w:t>détermination</w:t>
      </w:r>
      <w:proofErr w:type="spellEnd"/>
      <w:r>
        <w:t xml:space="preserve"> du district </w:t>
      </w:r>
      <w:proofErr w:type="spellStart"/>
      <w:r>
        <w:t>scolaire</w:t>
      </w:r>
      <w:proofErr w:type="spellEnd"/>
      <w:r>
        <w:t xml:space="preserve"> de </w:t>
      </w:r>
      <w:proofErr w:type="spellStart"/>
      <w:r>
        <w:t>Philadelphie</w:t>
      </w:r>
      <w:proofErr w:type="spellEnd"/>
      <w:r>
        <w:t xml:space="preserve"> à </w:t>
      </w:r>
      <w:proofErr w:type="spellStart"/>
      <w:r>
        <w:t>créer</w:t>
      </w:r>
      <w:proofErr w:type="spellEnd"/>
      <w:r>
        <w:t xml:space="preserve"> des </w:t>
      </w:r>
      <w:proofErr w:type="spellStart"/>
      <w:r>
        <w:t>espaces</w:t>
      </w:r>
      <w:proofErr w:type="spellEnd"/>
      <w:r>
        <w:t xml:space="preserve"> </w:t>
      </w:r>
      <w:proofErr w:type="spellStart"/>
      <w:r>
        <w:t>sûrs</w:t>
      </w:r>
      <w:proofErr w:type="spellEnd"/>
      <w:r>
        <w:t xml:space="preserve"> et </w:t>
      </w:r>
      <w:proofErr w:type="spellStart"/>
      <w:r>
        <w:t>accueillants</w:t>
      </w:r>
      <w:proofErr w:type="spellEnd"/>
      <w:r>
        <w:t xml:space="preserve"> pour </w:t>
      </w:r>
      <w:proofErr w:type="spellStart"/>
      <w:r>
        <w:t>nos</w:t>
      </w:r>
      <w:proofErr w:type="spellEnd"/>
      <w:r>
        <w:t xml:space="preserve"> </w:t>
      </w:r>
      <w:proofErr w:type="spellStart"/>
      <w:r>
        <w:t>élèves</w:t>
      </w:r>
      <w:proofErr w:type="spellEnd"/>
      <w:r>
        <w:t xml:space="preserve"> et </w:t>
      </w:r>
      <w:proofErr w:type="spellStart"/>
      <w:r>
        <w:t>nos</w:t>
      </w:r>
      <w:proofErr w:type="spellEnd"/>
      <w:r>
        <w:t xml:space="preserve"> </w:t>
      </w:r>
      <w:proofErr w:type="spellStart"/>
      <w:r>
        <w:t>familles</w:t>
      </w:r>
      <w:proofErr w:type="spellEnd"/>
      <w:r>
        <w:t xml:space="preserve">, </w:t>
      </w:r>
      <w:proofErr w:type="spellStart"/>
      <w:r>
        <w:t>conformément</w:t>
      </w:r>
      <w:proofErr w:type="spellEnd"/>
      <w:r>
        <w:t xml:space="preserve"> à la Constitution des </w:t>
      </w:r>
      <w:proofErr w:type="spellStart"/>
      <w:r>
        <w:t>États</w:t>
      </w:r>
      <w:proofErr w:type="spellEnd"/>
      <w:r>
        <w:t xml:space="preserve">-Unis, à la </w:t>
      </w:r>
      <w:proofErr w:type="spellStart"/>
      <w:r>
        <w:t>législation</w:t>
      </w:r>
      <w:proofErr w:type="spellEnd"/>
      <w:r>
        <w:t xml:space="preserve"> de </w:t>
      </w:r>
      <w:proofErr w:type="spellStart"/>
      <w:r>
        <w:t>l'État</w:t>
      </w:r>
      <w:proofErr w:type="spellEnd"/>
      <w:r>
        <w:t xml:space="preserve"> de </w:t>
      </w:r>
      <w:proofErr w:type="spellStart"/>
      <w:r>
        <w:t>Pennsylvanie</w:t>
      </w:r>
      <w:proofErr w:type="spellEnd"/>
      <w:r>
        <w:t xml:space="preserve"> et à </w:t>
      </w:r>
      <w:proofErr w:type="spellStart"/>
      <w:r>
        <w:t>l'esprit</w:t>
      </w:r>
      <w:proofErr w:type="spellEnd"/>
      <w:r>
        <w:t xml:space="preserve"> de la </w:t>
      </w:r>
      <w:proofErr w:type="spellStart"/>
      <w:r>
        <w:t>résolution</w:t>
      </w:r>
      <w:proofErr w:type="spellEnd"/>
      <w:r>
        <w:t xml:space="preserve"> du Conseil de </w:t>
      </w:r>
      <w:proofErr w:type="spellStart"/>
      <w:r>
        <w:t>l'éducation</w:t>
      </w:r>
      <w:proofErr w:type="spellEnd"/>
      <w:r>
        <w:t xml:space="preserve"> sur les écoles </w:t>
      </w:r>
      <w:proofErr w:type="spellStart"/>
      <w:r>
        <w:t>sanctuaires</w:t>
      </w:r>
      <w:proofErr w:type="spellEnd"/>
      <w:r>
        <w:t xml:space="preserve"> </w:t>
      </w:r>
      <w:proofErr w:type="spellStart"/>
      <w:r>
        <w:t>accueillantes</w:t>
      </w:r>
      <w:proofErr w:type="spellEnd"/>
      <w:r>
        <w:t xml:space="preserve">.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inclut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élèves</w:t>
      </w:r>
      <w:proofErr w:type="spellEnd"/>
      <w:r>
        <w:t xml:space="preserve">, </w:t>
      </w:r>
      <w:proofErr w:type="spellStart"/>
      <w:r>
        <w:t>quels</w:t>
      </w:r>
      <w:proofErr w:type="spellEnd"/>
      <w:r>
        <w:t xml:space="preserve"> que </w:t>
      </w:r>
      <w:proofErr w:type="spellStart"/>
      <w:r>
        <w:t>soient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race,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appartenance</w:t>
      </w:r>
      <w:proofErr w:type="spellEnd"/>
      <w:r>
        <w:t xml:space="preserve"> </w:t>
      </w:r>
      <w:proofErr w:type="spellStart"/>
      <w:r>
        <w:t>ethnique</w:t>
      </w:r>
      <w:proofErr w:type="spellEnd"/>
      <w:r>
        <w:t xml:space="preserve">,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d'immigrant</w:t>
      </w:r>
      <w:proofErr w:type="spellEnd"/>
      <w:r>
        <w:t xml:space="preserve">,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origine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,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identité</w:t>
      </w:r>
      <w:proofErr w:type="spellEnd"/>
      <w:r>
        <w:t xml:space="preserve"> et </w:t>
      </w:r>
      <w:proofErr w:type="spellStart"/>
      <w:r>
        <w:t>leur</w:t>
      </w:r>
      <w:proofErr w:type="spellEnd"/>
      <w:r>
        <w:t xml:space="preserve"> expression </w:t>
      </w:r>
      <w:proofErr w:type="spellStart"/>
      <w:r>
        <w:t>sexuelles</w:t>
      </w:r>
      <w:proofErr w:type="spellEnd"/>
      <w:r>
        <w:t xml:space="preserve">, </w:t>
      </w:r>
      <w:proofErr w:type="spellStart"/>
      <w:r>
        <w:t>leur</w:t>
      </w:r>
      <w:proofErr w:type="spellEnd"/>
      <w:r>
        <w:t xml:space="preserve"> orientation </w:t>
      </w:r>
      <w:proofErr w:type="spellStart"/>
      <w:r>
        <w:t>sexuelle</w:t>
      </w:r>
      <w:proofErr w:type="spellEnd"/>
      <w:r>
        <w:t xml:space="preserve">,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familial, </w:t>
      </w:r>
      <w:proofErr w:type="spellStart"/>
      <w:r>
        <w:t>leur</w:t>
      </w:r>
      <w:proofErr w:type="spellEnd"/>
      <w:r>
        <w:t xml:space="preserve"> religion </w:t>
      </w:r>
      <w:proofErr w:type="spellStart"/>
      <w:r>
        <w:t>ou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aptitudes. Le district se </w:t>
      </w:r>
      <w:proofErr w:type="spellStart"/>
      <w:r>
        <w:t>conformera</w:t>
      </w:r>
      <w:proofErr w:type="spellEnd"/>
      <w:r>
        <w:t xml:space="preserve"> aux </w:t>
      </w:r>
      <w:proofErr w:type="spellStart"/>
      <w:r>
        <w:t>lois</w:t>
      </w:r>
      <w:proofErr w:type="spellEnd"/>
      <w:r>
        <w:t xml:space="preserve"> </w:t>
      </w:r>
      <w:proofErr w:type="spellStart"/>
      <w:r>
        <w:t>requises</w:t>
      </w:r>
      <w:proofErr w:type="spellEnd"/>
      <w:r>
        <w:t xml:space="preserve"> et les leaders </w:t>
      </w:r>
      <w:proofErr w:type="spellStart"/>
      <w:r>
        <w:t>scolaires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reçu</w:t>
      </w:r>
      <w:proofErr w:type="spellEnd"/>
      <w:r>
        <w:t xml:space="preserve"> des conseils sur la manière de </w:t>
      </w:r>
      <w:proofErr w:type="spellStart"/>
      <w:r>
        <w:t>protéger</w:t>
      </w:r>
      <w:proofErr w:type="spellEnd"/>
      <w:r>
        <w:t xml:space="preserve"> les droits de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élèves</w:t>
      </w:r>
      <w:proofErr w:type="spellEnd"/>
      <w:r>
        <w:t xml:space="preserve"> </w:t>
      </w:r>
      <w:proofErr w:type="spellStart"/>
      <w:r>
        <w:t>immigrés</w:t>
      </w:r>
      <w:proofErr w:type="spellEnd"/>
      <w:r>
        <w:t xml:space="preserve">.   </w:t>
      </w:r>
    </w:p>
    <w:p w:rsidR="00326C0F" w:rsidRDefault="00326C0F" w:rsidP="00326C0F"/>
    <w:p w:rsidR="00326C0F" w:rsidRPr="009F0661" w:rsidRDefault="00326C0F" w:rsidP="00326C0F">
      <w:pPr>
        <w:rPr>
          <w:b/>
          <w:bCs/>
        </w:rPr>
      </w:pPr>
      <w:r w:rsidRPr="009F0661">
        <w:rPr>
          <w:b/>
          <w:bCs/>
        </w:rPr>
        <w:t xml:space="preserve">Ce que les </w:t>
      </w:r>
      <w:proofErr w:type="spellStart"/>
      <w:r w:rsidRPr="009F0661">
        <w:rPr>
          <w:b/>
          <w:bCs/>
        </w:rPr>
        <w:t>élèves</w:t>
      </w:r>
      <w:proofErr w:type="spellEnd"/>
      <w:r w:rsidRPr="009F0661">
        <w:rPr>
          <w:b/>
          <w:bCs/>
        </w:rPr>
        <w:t xml:space="preserve"> et les </w:t>
      </w:r>
      <w:proofErr w:type="spellStart"/>
      <w:r w:rsidRPr="009F0661">
        <w:rPr>
          <w:b/>
          <w:bCs/>
        </w:rPr>
        <w:t>familles</w:t>
      </w:r>
      <w:proofErr w:type="spellEnd"/>
      <w:r w:rsidRPr="009F0661">
        <w:rPr>
          <w:b/>
          <w:bCs/>
        </w:rPr>
        <w:t xml:space="preserve"> </w:t>
      </w:r>
      <w:proofErr w:type="spellStart"/>
      <w:r w:rsidRPr="009F0661">
        <w:rPr>
          <w:b/>
          <w:bCs/>
        </w:rPr>
        <w:t>doivent</w:t>
      </w:r>
      <w:proofErr w:type="spellEnd"/>
      <w:r w:rsidRPr="009F0661">
        <w:rPr>
          <w:b/>
          <w:bCs/>
        </w:rPr>
        <w:t xml:space="preserve"> </w:t>
      </w:r>
      <w:proofErr w:type="gramStart"/>
      <w:r w:rsidRPr="009F0661">
        <w:rPr>
          <w:b/>
          <w:bCs/>
        </w:rPr>
        <w:t>savoir :</w:t>
      </w:r>
      <w:proofErr w:type="gramEnd"/>
    </w:p>
    <w:p w:rsidR="009F0661" w:rsidRDefault="009F0661" w:rsidP="00326C0F"/>
    <w:p w:rsidR="00326C0F" w:rsidRDefault="00326C0F" w:rsidP="00326C0F">
      <w:pPr>
        <w:pStyle w:val="ListParagraph"/>
        <w:numPr>
          <w:ilvl w:val="0"/>
          <w:numId w:val="2"/>
        </w:numPr>
      </w:pPr>
      <w:proofErr w:type="spellStart"/>
      <w:r>
        <w:t>Veuillez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assurer que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informations</w:t>
      </w:r>
      <w:proofErr w:type="spellEnd"/>
      <w:r>
        <w:t xml:space="preserve"> de contact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d'urgence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mises à jour pour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élève</w:t>
      </w:r>
      <w:proofErr w:type="spellEnd"/>
      <w:r>
        <w:t xml:space="preserve">. Pour </w:t>
      </w:r>
      <w:proofErr w:type="spellStart"/>
      <w:r>
        <w:t>mettre</w:t>
      </w:r>
      <w:proofErr w:type="spellEnd"/>
      <w:r>
        <w:t xml:space="preserve"> à jour </w:t>
      </w:r>
      <w:proofErr w:type="spellStart"/>
      <w:r>
        <w:t>vos</w:t>
      </w:r>
      <w:proofErr w:type="spellEnd"/>
      <w:r>
        <w:t xml:space="preserve"> </w:t>
      </w:r>
      <w:proofErr w:type="spellStart"/>
      <w:r>
        <w:t>coordonnées</w:t>
      </w:r>
      <w:proofErr w:type="spellEnd"/>
      <w:r>
        <w:t xml:space="preserve">, </w:t>
      </w:r>
      <w:proofErr w:type="spellStart"/>
      <w:r>
        <w:t>contactez</w:t>
      </w:r>
      <w:proofErr w:type="spellEnd"/>
      <w:r>
        <w:t xml:space="preserve"> </w:t>
      </w:r>
      <w:proofErr w:type="spellStart"/>
      <w:r>
        <w:t>l'école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enfant. </w:t>
      </w:r>
    </w:p>
    <w:p w:rsidR="00326C0F" w:rsidRDefault="00326C0F" w:rsidP="00326C0F">
      <w:pPr>
        <w:pStyle w:val="ListParagraph"/>
        <w:numPr>
          <w:ilvl w:val="0"/>
          <w:numId w:val="2"/>
        </w:numPr>
      </w:pPr>
      <w:r>
        <w:t xml:space="preserve">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interdit</w:t>
      </w:r>
      <w:proofErr w:type="spellEnd"/>
      <w:r>
        <w:t xml:space="preserve"> aux </w:t>
      </w:r>
      <w:proofErr w:type="spellStart"/>
      <w:r>
        <w:t>employés</w:t>
      </w:r>
      <w:proofErr w:type="spellEnd"/>
      <w:r>
        <w:t xml:space="preserve">, </w:t>
      </w:r>
      <w:proofErr w:type="spellStart"/>
      <w:r>
        <w:t>bénévoles</w:t>
      </w:r>
      <w:proofErr w:type="spellEnd"/>
      <w:r>
        <w:t xml:space="preserve"> et entrepreneurs du district de demander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partager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 sur </w:t>
      </w:r>
      <w:proofErr w:type="spellStart"/>
      <w:r>
        <w:t>vos</w:t>
      </w:r>
      <w:proofErr w:type="spellEnd"/>
      <w:r>
        <w:t xml:space="preserve"> </w:t>
      </w:r>
      <w:proofErr w:type="spellStart"/>
      <w:r>
        <w:t>élèves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familles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le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d'immigrant</w:t>
      </w:r>
      <w:proofErr w:type="spellEnd"/>
      <w:r>
        <w:t xml:space="preserve">, </w:t>
      </w:r>
      <w:proofErr w:type="spellStart"/>
      <w:r>
        <w:t>sauf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loi</w:t>
      </w:r>
      <w:proofErr w:type="spellEnd"/>
      <w:r>
        <w:t xml:space="preserve"> </w:t>
      </w:r>
      <w:proofErr w:type="spellStart"/>
      <w:r>
        <w:t>l'exige</w:t>
      </w:r>
      <w:proofErr w:type="spellEnd"/>
      <w:r>
        <w:t xml:space="preserve"> et </w:t>
      </w:r>
      <w:proofErr w:type="spellStart"/>
      <w:r>
        <w:t>si</w:t>
      </w:r>
      <w:proofErr w:type="spellEnd"/>
      <w:r>
        <w:t xml:space="preserve"> le bureau de </w:t>
      </w:r>
      <w:proofErr w:type="spellStart"/>
      <w:r>
        <w:t>l'avocat</w:t>
      </w:r>
      <w:proofErr w:type="spellEnd"/>
      <w:r>
        <w:t xml:space="preserve"> </w:t>
      </w:r>
      <w:proofErr w:type="spellStart"/>
      <w:r>
        <w:t>général</w:t>
      </w:r>
      <w:proofErr w:type="spellEnd"/>
      <w:r>
        <w:t xml:space="preserve"> du district </w:t>
      </w:r>
      <w:proofErr w:type="spellStart"/>
      <w:r>
        <w:t>l'autorise</w:t>
      </w:r>
      <w:proofErr w:type="spellEnd"/>
      <w:r>
        <w:t>.</w:t>
      </w:r>
    </w:p>
    <w:p w:rsidR="00326C0F" w:rsidRDefault="00326C0F" w:rsidP="00326C0F">
      <w:pPr>
        <w:pStyle w:val="ListParagraph"/>
        <w:numPr>
          <w:ilvl w:val="0"/>
          <w:numId w:val="2"/>
        </w:numPr>
      </w:pPr>
      <w:r>
        <w:t xml:space="preserve">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fourni</w:t>
      </w:r>
      <w:proofErr w:type="spellEnd"/>
      <w:r>
        <w:t xml:space="preserve"> des conseils aux leaders </w:t>
      </w:r>
      <w:proofErr w:type="spellStart"/>
      <w:r>
        <w:t>scolaires</w:t>
      </w:r>
      <w:proofErr w:type="spellEnd"/>
      <w:r>
        <w:t xml:space="preserve"> sur la </w:t>
      </w:r>
      <w:proofErr w:type="spellStart"/>
      <w:r>
        <w:t>façon</w:t>
      </w:r>
      <w:proofErr w:type="spellEnd"/>
      <w:r>
        <w:t xml:space="preserve"> de </w:t>
      </w:r>
      <w:proofErr w:type="spellStart"/>
      <w:r>
        <w:t>gérer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potentielle</w:t>
      </w:r>
      <w:proofErr w:type="spellEnd"/>
      <w:r>
        <w:t xml:space="preserve"> de la part des </w:t>
      </w:r>
      <w:proofErr w:type="spellStart"/>
      <w:r>
        <w:t>responsables</w:t>
      </w:r>
      <w:proofErr w:type="spellEnd"/>
      <w:r>
        <w:t xml:space="preserve"> de </w:t>
      </w:r>
      <w:proofErr w:type="spellStart"/>
      <w:r>
        <w:t>l'immigration</w:t>
      </w:r>
      <w:proofErr w:type="spellEnd"/>
      <w:r>
        <w:t>.</w:t>
      </w:r>
    </w:p>
    <w:p w:rsidR="00326C0F" w:rsidRDefault="00326C0F" w:rsidP="00326C0F"/>
    <w:p w:rsidR="00326C0F" w:rsidRDefault="00326C0F" w:rsidP="00326C0F"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des questions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inquiétudes</w:t>
      </w:r>
      <w:proofErr w:type="spellEnd"/>
      <w:r>
        <w:t xml:space="preserve">, </w:t>
      </w:r>
      <w:proofErr w:type="spellStart"/>
      <w:r>
        <w:t>n'hésitez</w:t>
      </w:r>
      <w:proofErr w:type="spellEnd"/>
      <w:r>
        <w:t xml:space="preserve"> pas à nous </w:t>
      </w:r>
      <w:proofErr w:type="spellStart"/>
      <w:r>
        <w:t>contacter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plateforme</w:t>
      </w:r>
      <w:proofErr w:type="spellEnd"/>
      <w:r>
        <w:t xml:space="preserve"> de communication </w:t>
      </w:r>
      <w:proofErr w:type="spellStart"/>
      <w:r>
        <w:t>bidirectionnelle</w:t>
      </w:r>
      <w:proofErr w:type="spellEnd"/>
      <w:r>
        <w:t xml:space="preserve">, </w:t>
      </w:r>
      <w:hyperlink r:id="rId7" w:history="1">
        <w:proofErr w:type="spellStart"/>
        <w:r w:rsidRPr="009154FD">
          <w:rPr>
            <w:rStyle w:val="Hyperlink"/>
          </w:rPr>
          <w:t>Parlons-en</w:t>
        </w:r>
        <w:proofErr w:type="spellEnd"/>
      </w:hyperlink>
      <w:r>
        <w:t xml:space="preserve"> (</w:t>
      </w:r>
      <w:hyperlink r:id="rId8" w:history="1">
        <w:r w:rsidRPr="009154FD">
          <w:rPr>
            <w:rStyle w:val="Hyperlink"/>
          </w:rPr>
          <w:t>Let's Talk</w:t>
        </w:r>
      </w:hyperlink>
      <w:r>
        <w:t xml:space="preserve">). Nous </w:t>
      </w:r>
      <w:proofErr w:type="spellStart"/>
      <w:r>
        <w:t>continuerons</w:t>
      </w:r>
      <w:proofErr w:type="spellEnd"/>
      <w:r>
        <w:t xml:space="preserve"> à </w:t>
      </w:r>
      <w:proofErr w:type="spellStart"/>
      <w:r>
        <w:t>travailler</w:t>
      </w:r>
      <w:proofErr w:type="spellEnd"/>
      <w:r>
        <w:t xml:space="preserve"> pour </w:t>
      </w:r>
      <w:proofErr w:type="spellStart"/>
      <w:r>
        <w:t>fournir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utiles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formation </w:t>
      </w:r>
      <w:proofErr w:type="spellStart"/>
      <w:r>
        <w:t>solide</w:t>
      </w:r>
      <w:proofErr w:type="spellEnd"/>
      <w:r>
        <w:t xml:space="preserve"> au personnel des écoles et du district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favoriser</w:t>
      </w:r>
      <w:proofErr w:type="spellEnd"/>
      <w:r>
        <w:t xml:space="preserve"> des </w:t>
      </w:r>
      <w:proofErr w:type="spellStart"/>
      <w:r>
        <w:t>environnements</w:t>
      </w:r>
      <w:proofErr w:type="spellEnd"/>
      <w:r>
        <w:t xml:space="preserve"> </w:t>
      </w:r>
      <w:proofErr w:type="spellStart"/>
      <w:r>
        <w:t>sûrs</w:t>
      </w:r>
      <w:proofErr w:type="spellEnd"/>
      <w:r>
        <w:t xml:space="preserve"> et </w:t>
      </w:r>
      <w:proofErr w:type="spellStart"/>
      <w:r>
        <w:t>accueillants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élèves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apprendre</w:t>
      </w:r>
      <w:proofErr w:type="spellEnd"/>
      <w:r>
        <w:t xml:space="preserve"> et </w:t>
      </w:r>
      <w:proofErr w:type="spellStart"/>
      <w:r>
        <w:t>s'épanouir</w:t>
      </w:r>
      <w:proofErr w:type="spellEnd"/>
      <w:r>
        <w:t xml:space="preserve">.  </w:t>
      </w:r>
    </w:p>
    <w:p w:rsidR="00326C0F" w:rsidRDefault="00326C0F" w:rsidP="00326C0F"/>
    <w:p w:rsidR="00326C0F" w:rsidRDefault="00326C0F" w:rsidP="00326C0F">
      <w:proofErr w:type="spellStart"/>
      <w:r>
        <w:t>En</w:t>
      </w:r>
      <w:proofErr w:type="spellEnd"/>
      <w:r>
        <w:t xml:space="preserve"> </w:t>
      </w:r>
      <w:proofErr w:type="spellStart"/>
      <w:r>
        <w:t>partenariat</w:t>
      </w:r>
      <w:proofErr w:type="spellEnd"/>
      <w:r>
        <w:t>,</w:t>
      </w:r>
    </w:p>
    <w:p w:rsidR="00326C0F" w:rsidRDefault="00326C0F" w:rsidP="00326C0F">
      <w:r>
        <w:t xml:space="preserve"> </w:t>
      </w:r>
      <w:r w:rsidR="009154FD">
        <w:rPr>
          <w:rFonts w:ascii="Times New Roman" w:eastAsia="Times New Roman" w:hAnsi="Times New Roman" w:cs="Times New Roman"/>
          <w:noProof/>
          <w:color w:val="FF0000"/>
        </w:rPr>
        <w:drawing>
          <wp:inline distT="114300" distB="114300" distL="114300" distR="114300" wp14:anchorId="520EF9C0" wp14:editId="23901305">
            <wp:extent cx="576263" cy="386919"/>
            <wp:effectExtent l="0" t="0" r="0" b="0"/>
            <wp:docPr id="102489830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3" cy="3869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6C0F" w:rsidRDefault="00326C0F" w:rsidP="00326C0F">
      <w:r>
        <w:t xml:space="preserve">Tony B. Watlington Sr, Ed.D. </w:t>
      </w:r>
    </w:p>
    <w:p w:rsidR="00326C0F" w:rsidRDefault="00326C0F" w:rsidP="00326C0F">
      <w:proofErr w:type="spellStart"/>
      <w:r>
        <w:t>Surintendant</w:t>
      </w:r>
      <w:proofErr w:type="spellEnd"/>
    </w:p>
    <w:p w:rsidR="00326C0F" w:rsidRDefault="00326C0F" w:rsidP="00326C0F">
      <w:r>
        <w:t xml:space="preserve">District </w:t>
      </w:r>
      <w:proofErr w:type="spellStart"/>
      <w:r>
        <w:t>scolaire</w:t>
      </w:r>
      <w:proofErr w:type="spellEnd"/>
      <w:r>
        <w:t xml:space="preserve"> de </w:t>
      </w:r>
      <w:proofErr w:type="spellStart"/>
      <w:r>
        <w:t>Philadelphie</w:t>
      </w:r>
      <w:proofErr w:type="spellEnd"/>
    </w:p>
    <w:p w:rsidR="00BB6B3C" w:rsidRDefault="00BB6B3C"/>
    <w:sectPr w:rsidR="00BB6B3C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5E88" w:rsidRDefault="00B15E88">
      <w:pPr>
        <w:spacing w:line="240" w:lineRule="auto"/>
      </w:pPr>
      <w:r>
        <w:separator/>
      </w:r>
    </w:p>
  </w:endnote>
  <w:endnote w:type="continuationSeparator" w:id="0">
    <w:p w:rsidR="00B15E88" w:rsidRDefault="00B15E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5E88" w:rsidRDefault="00B15E88">
      <w:pPr>
        <w:spacing w:line="240" w:lineRule="auto"/>
      </w:pPr>
      <w:r>
        <w:separator/>
      </w:r>
    </w:p>
  </w:footnote>
  <w:footnote w:type="continuationSeparator" w:id="0">
    <w:p w:rsidR="00B15E88" w:rsidRDefault="00B15E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B3C" w:rsidRDefault="00BB6B3C">
    <w:pPr>
      <w:rPr>
        <w:sz w:val="24"/>
        <w:szCs w:val="24"/>
      </w:rPr>
    </w:pPr>
  </w:p>
  <w:p w:rsidR="00BB6B3C" w:rsidRDefault="00000000">
    <w:pPr>
      <w:tabs>
        <w:tab w:val="center" w:pos="4680"/>
        <w:tab w:val="right" w:pos="9360"/>
      </w:tabs>
      <w:spacing w:line="240" w:lineRule="auto"/>
      <w:jc w:val="right"/>
      <w:rPr>
        <w:color w:val="0B315B"/>
      </w:rPr>
    </w:pPr>
    <w:r>
      <w:rPr>
        <w:rFonts w:ascii="Calibri" w:eastAsia="Calibri" w:hAnsi="Calibri" w:cs="Calibri"/>
        <w:b/>
        <w:color w:val="0B315B"/>
      </w:rPr>
      <w:t xml:space="preserve">    </w:t>
    </w:r>
    <w:r>
      <w:rPr>
        <w:b/>
        <w:color w:val="0B315B"/>
      </w:rPr>
      <w:t xml:space="preserve">  </w:t>
    </w:r>
    <w:r w:rsidR="00326C0F">
      <w:rPr>
        <w:b/>
        <w:color w:val="0B315B"/>
      </w:rPr>
      <w:t xml:space="preserve">BUREAU DU </w:t>
    </w:r>
    <w:r>
      <w:rPr>
        <w:b/>
        <w:color w:val="0B315B"/>
      </w:rPr>
      <w:t>SURINTEND</w:t>
    </w:r>
    <w:r w:rsidR="00326C0F">
      <w:rPr>
        <w:b/>
        <w:color w:val="0B315B"/>
      </w:rPr>
      <w:t>A</w:t>
    </w:r>
    <w:r>
      <w:rPr>
        <w:b/>
        <w:color w:val="0B315B"/>
      </w:rPr>
      <w:t>NT</w:t>
    </w:r>
    <w:r>
      <w:rPr>
        <w:color w:val="0B315B"/>
      </w:rPr>
      <w:t xml:space="preserve">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4762</wp:posOffset>
          </wp:positionV>
          <wp:extent cx="2900680" cy="485099"/>
          <wp:effectExtent l="0" t="0" r="0" b="0"/>
          <wp:wrapSquare wrapText="bothSides" distT="0" distB="0" distL="0" distR="0"/>
          <wp:docPr id="2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 l="5281" t="21561" b="-1"/>
                  <a:stretch>
                    <a:fillRect/>
                  </a:stretch>
                </pic:blipFill>
                <pic:spPr>
                  <a:xfrm>
                    <a:off x="0" y="0"/>
                    <a:ext cx="2900680" cy="485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4762</wp:posOffset>
          </wp:positionV>
          <wp:extent cx="2900680" cy="485099"/>
          <wp:effectExtent l="0" t="0" r="0" b="0"/>
          <wp:wrapSquare wrapText="bothSides" distT="0" distB="0" distL="0" distR="0"/>
          <wp:docPr id="3" name="image3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/>
                  <pic:cNvPicPr preferRelativeResize="0"/>
                </pic:nvPicPr>
                <pic:blipFill>
                  <a:blip r:embed="rId1"/>
                  <a:srcRect l="5281" t="21561" b="-1"/>
                  <a:stretch>
                    <a:fillRect/>
                  </a:stretch>
                </pic:blipFill>
                <pic:spPr>
                  <a:xfrm>
                    <a:off x="0" y="0"/>
                    <a:ext cx="2900680" cy="485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6B3C" w:rsidRDefault="00000000">
    <w:pPr>
      <w:tabs>
        <w:tab w:val="left" w:pos="270"/>
        <w:tab w:val="left" w:pos="518"/>
        <w:tab w:val="left" w:pos="705"/>
        <w:tab w:val="left" w:pos="3240"/>
      </w:tabs>
      <w:spacing w:line="240" w:lineRule="auto"/>
      <w:jc w:val="right"/>
      <w:rPr>
        <w:color w:val="0B315B"/>
      </w:rPr>
    </w:pPr>
    <w:r>
      <w:rPr>
        <w:color w:val="0B315B"/>
      </w:rPr>
      <w:tab/>
    </w:r>
    <w:r>
      <w:rPr>
        <w:color w:val="0B315B"/>
      </w:rPr>
      <w:tab/>
    </w:r>
    <w:r>
      <w:rPr>
        <w:color w:val="0B315B"/>
      </w:rPr>
      <w:tab/>
      <w:t xml:space="preserve"> 440 North Broad Street</w:t>
    </w:r>
  </w:p>
  <w:p w:rsidR="00BB6B3C" w:rsidRDefault="00000000">
    <w:pPr>
      <w:tabs>
        <w:tab w:val="left" w:pos="270"/>
        <w:tab w:val="left" w:pos="518"/>
        <w:tab w:val="left" w:pos="705"/>
        <w:tab w:val="left" w:pos="3240"/>
      </w:tabs>
      <w:spacing w:line="240" w:lineRule="auto"/>
      <w:jc w:val="right"/>
      <w:rPr>
        <w:color w:val="0B315B"/>
      </w:rPr>
    </w:pPr>
    <w:r>
      <w:rPr>
        <w:color w:val="0B315B"/>
      </w:rPr>
      <w:t xml:space="preserve">  Philadelphia, PA 19130</w:t>
    </w:r>
  </w:p>
  <w:p w:rsidR="00BB6B3C" w:rsidRDefault="00000000" w:rsidP="00BC180B">
    <w:pPr>
      <w:tabs>
        <w:tab w:val="left" w:pos="270"/>
        <w:tab w:val="left" w:pos="518"/>
        <w:tab w:val="left" w:pos="705"/>
        <w:tab w:val="left" w:pos="3240"/>
      </w:tabs>
      <w:spacing w:line="240" w:lineRule="auto"/>
      <w:ind w:right="5040"/>
      <w:rPr>
        <w:b/>
      </w:rPr>
    </w:pPr>
    <w:r>
      <w:rPr>
        <w:b/>
      </w:rPr>
      <w:t>Dr. Tony B. Watlington Sr., Ed.D.</w:t>
    </w:r>
  </w:p>
  <w:p w:rsidR="00BB6B3C" w:rsidRDefault="00000000">
    <w:pPr>
      <w:tabs>
        <w:tab w:val="left" w:pos="270"/>
        <w:tab w:val="left" w:pos="518"/>
        <w:tab w:val="left" w:pos="705"/>
        <w:tab w:val="left" w:pos="3240"/>
      </w:tabs>
      <w:spacing w:line="240" w:lineRule="auto"/>
    </w:pPr>
    <w:proofErr w:type="spellStart"/>
    <w:r>
      <w:rPr>
        <w:sz w:val="20"/>
        <w:szCs w:val="20"/>
      </w:rPr>
      <w:t>Surintend</w:t>
    </w:r>
    <w:r w:rsidR="00326C0F">
      <w:rPr>
        <w:sz w:val="20"/>
        <w:szCs w:val="20"/>
      </w:rPr>
      <w:t>a</w:t>
    </w:r>
    <w:r>
      <w:rPr>
        <w:sz w:val="20"/>
        <w:szCs w:val="20"/>
      </w:rPr>
      <w:t>nt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93A1D"/>
    <w:multiLevelType w:val="hybridMultilevel"/>
    <w:tmpl w:val="8918E248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590F6B66"/>
    <w:multiLevelType w:val="multilevel"/>
    <w:tmpl w:val="E8E6541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57209732">
    <w:abstractNumId w:val="1"/>
  </w:num>
  <w:num w:numId="2" w16cid:durableId="108812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3C"/>
    <w:rsid w:val="000A2CF7"/>
    <w:rsid w:val="00326C0F"/>
    <w:rsid w:val="009154FD"/>
    <w:rsid w:val="009F0661"/>
    <w:rsid w:val="00A007AF"/>
    <w:rsid w:val="00B15E88"/>
    <w:rsid w:val="00BB6B3C"/>
    <w:rsid w:val="00BC180B"/>
    <w:rsid w:val="00BE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D261B"/>
  <w15:docId w15:val="{72E86454-52B3-1E46-B424-414A2D31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C18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80B"/>
  </w:style>
  <w:style w:type="paragraph" w:styleId="Footer">
    <w:name w:val="footer"/>
    <w:basedOn w:val="Normal"/>
    <w:link w:val="FooterChar"/>
    <w:uiPriority w:val="99"/>
    <w:unhideWhenUsed/>
    <w:rsid w:val="00BC18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80B"/>
  </w:style>
  <w:style w:type="paragraph" w:styleId="ListParagraph">
    <w:name w:val="List Paragraph"/>
    <w:basedOn w:val="Normal"/>
    <w:uiPriority w:val="34"/>
    <w:qFormat/>
    <w:rsid w:val="00326C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54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12insight.com/Lets-Talk/Dialogue.aspx?k=PZ9NX9D8K4GLT@WY3F6G4LT@DY7ZXT6L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12insight.com/Lets-Talk/Dialogue.aspx?k=PZ9NX9D8K4GLT@WY3F6G4LT@DY7ZXT6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2025-01-26T14:33:00Z</dcterms:created>
  <dcterms:modified xsi:type="dcterms:W3CDTF">2025-01-26T14:33:00Z</dcterms:modified>
</cp:coreProperties>
</file>