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21BC" w14:textId="77777777" w:rsidR="00813A17" w:rsidRDefault="00813A17" w:rsidP="00813A17">
      <w:pPr>
        <w:rPr>
          <w:b/>
          <w:color w:val="FF0000"/>
          <w:sz w:val="20"/>
          <w:szCs w:val="20"/>
        </w:rPr>
      </w:pPr>
    </w:p>
    <w:p w14:paraId="1E19138C" w14:textId="77777777" w:rsidR="00813A17" w:rsidRDefault="00813A17" w:rsidP="00813A17">
      <w:pPr>
        <w:rPr>
          <w:b/>
          <w:color w:val="FF0000"/>
          <w:sz w:val="20"/>
          <w:szCs w:val="20"/>
        </w:rPr>
      </w:pPr>
    </w:p>
    <w:p w14:paraId="430FAB11" w14:textId="1FDFC6F8" w:rsidR="00813A17" w:rsidRDefault="00813A17" w:rsidP="00813A17">
      <w:pPr>
        <w:bidi/>
        <w:rPr>
          <w:rFonts w:ascii="Times New Roman" w:eastAsia="Times New Roman" w:hAnsi="Times New Roman"/>
          <w:color w:val="333333"/>
          <w:rtl/>
        </w:rPr>
      </w:pPr>
      <w:r>
        <w:rPr>
          <w:rFonts w:ascii="Times New Roman" w:hAnsi="Times New Roman" w:hint="cs"/>
          <w:color w:val="333333"/>
          <w:rtl/>
        </w:rPr>
        <w:t>أعزاءي</w:t>
      </w:r>
      <w:r>
        <w:rPr>
          <w:rFonts w:ascii="Times New Roman" w:hAnsi="Times New Roman" w:hint="cs"/>
          <w:color w:val="333333"/>
          <w:rtl/>
        </w:rPr>
        <w:t xml:space="preserve"> </w:t>
      </w:r>
      <w:r w:rsidRPr="00813A17">
        <w:rPr>
          <w:rFonts w:ascii="Times New Roman" w:hAnsi="Times New Roman"/>
          <w:color w:val="333333"/>
          <w:rtl/>
        </w:rPr>
        <w:t xml:space="preserve">مجتمع </w:t>
      </w:r>
      <w:r>
        <w:rPr>
          <w:rFonts w:ascii="Times New Roman" w:hAnsi="Times New Roman" w:hint="cs"/>
          <w:color w:val="333333"/>
          <w:rtl/>
        </w:rPr>
        <w:t>المنطقة التعليمية في فيلادلفيا،</w:t>
      </w:r>
    </w:p>
    <w:p w14:paraId="4B227069" w14:textId="77777777" w:rsidR="00813A17" w:rsidRDefault="00813A17" w:rsidP="00813A17">
      <w:pPr>
        <w:rPr>
          <w:rFonts w:ascii="Times New Roman" w:eastAsia="Times New Roman" w:hAnsi="Times New Roman" w:cs="Times New Roman"/>
          <w:color w:val="333333"/>
        </w:rPr>
      </w:pPr>
    </w:p>
    <w:p w14:paraId="033F3FB2" w14:textId="77777777" w:rsidR="00813A17" w:rsidRDefault="00813A17" w:rsidP="00813A17">
      <w:pPr>
        <w:bidi/>
        <w:rPr>
          <w:rFonts w:ascii="Times New Roman" w:eastAsia="Times New Roman" w:hAnsi="Times New Roman"/>
          <w:b/>
          <w:color w:val="333333"/>
          <w:highlight w:val="yellow"/>
          <w:rtl/>
        </w:rPr>
      </w:pPr>
      <w:r>
        <w:rPr>
          <w:rFonts w:ascii="Times New Roman" w:hAnsi="Times New Roman" w:hint="cs"/>
          <w:color w:val="333333"/>
          <w:rtl/>
        </w:rPr>
        <w:t xml:space="preserve">في ضوء الأحداث الأخيرة، أشارك هذه الرسالة اليوم للتأكيد على التزام المنطقة التعليمية في فيلادلفيا بإنشاء مساحات آمنة ومرحبة لطلابنا وعائلاتنا، بما يتماشى مع الدستور الأمريكي وقانون ولاية بنسلفانيا، وبروح قرار مجلس التعليم بشأن المدارس المرحبة الآمنة. وهذا يشمل جميع الطلاب، بغض النظر عن عرقهم أو اثنيتهم أو وضعهم للهجرة أو أصلهم القومي أو هويتهم الجنسية والتعبير عنها أو توجههم الجنسي أو وضعهم العائلي أو دينهم أو قدراتهم الشخصية. ستلتزم المنطقة التعليمية بالقوانين المطلوبة، وقد تم تزويد قادة المدارس بإرشادات حول كيفية حماية حقوق طلابنا المهاجرين.  </w:t>
      </w:r>
      <w:r>
        <w:rPr>
          <w:rFonts w:hint="cs"/>
          <w:rtl/>
        </w:rPr>
        <w:t xml:space="preserve"> </w:t>
      </w:r>
    </w:p>
    <w:p w14:paraId="2C7B3115" w14:textId="77777777" w:rsidR="00813A17" w:rsidRDefault="00813A17" w:rsidP="00813A17">
      <w:pPr>
        <w:rPr>
          <w:rFonts w:ascii="Times New Roman" w:eastAsia="Times New Roman" w:hAnsi="Times New Roman" w:cs="Times New Roman"/>
          <w:b/>
          <w:color w:val="333333"/>
          <w:shd w:val="clear" w:color="auto" w:fill="FDFDFD"/>
        </w:rPr>
      </w:pPr>
    </w:p>
    <w:p w14:paraId="0D16CCEC" w14:textId="77777777" w:rsidR="00813A17" w:rsidRDefault="00813A17" w:rsidP="00813A17">
      <w:pPr>
        <w:bidi/>
        <w:rPr>
          <w:rFonts w:ascii="Times New Roman" w:eastAsia="Times New Roman" w:hAnsi="Times New Roman"/>
          <w:color w:val="333333"/>
          <w:shd w:val="clear" w:color="auto" w:fill="FDFDFD"/>
          <w:rtl/>
        </w:rPr>
      </w:pPr>
      <w:r>
        <w:rPr>
          <w:rFonts w:ascii="Times New Roman" w:hAnsi="Times New Roman" w:hint="cs"/>
          <w:b/>
          <w:bCs/>
          <w:color w:val="333333"/>
          <w:shd w:val="clear" w:color="auto" w:fill="FDFDFD"/>
          <w:rtl/>
        </w:rPr>
        <w:t>ما يجب أن يعرفه الطلاب والعائلات:</w:t>
      </w:r>
    </w:p>
    <w:p w14:paraId="3EC03F7E" w14:textId="77777777" w:rsidR="00813A17" w:rsidRDefault="00813A17" w:rsidP="00813A17">
      <w:pPr>
        <w:numPr>
          <w:ilvl w:val="0"/>
          <w:numId w:val="1"/>
        </w:numPr>
        <w:shd w:val="clear" w:color="auto" w:fill="FFFFFF"/>
        <w:bidi/>
        <w:spacing w:before="240"/>
        <w:rPr>
          <w:rFonts w:ascii="Times New Roman" w:eastAsia="Times New Roman" w:hAnsi="Times New Roman"/>
          <w:shd w:val="clear" w:color="auto" w:fill="FDFDFD"/>
          <w:rtl/>
        </w:rPr>
      </w:pPr>
      <w:r>
        <w:rPr>
          <w:rFonts w:ascii="Times New Roman" w:hAnsi="Times New Roman" w:hint="cs"/>
          <w:color w:val="333333"/>
          <w:shd w:val="clear" w:color="auto" w:fill="FDFDFD"/>
          <w:rtl/>
        </w:rPr>
        <w:t xml:space="preserve">يرجى التأكد من تحديث جميع معلومات الاتصال في حالات الطوارئ لطالبك. لتحديث </w:t>
      </w:r>
      <w:r>
        <w:rPr>
          <w:rFonts w:ascii="Times New Roman" w:hAnsi="Times New Roman" w:hint="cs"/>
          <w:color w:val="333333"/>
          <w:rtl/>
        </w:rPr>
        <w:t>معلومات الاتصال الخاصة بك، اتصل بمدرسة طفلك.</w:t>
      </w:r>
      <w:r>
        <w:rPr>
          <w:rFonts w:hint="cs"/>
          <w:rtl/>
        </w:rPr>
        <w:t xml:space="preserve"> </w:t>
      </w:r>
    </w:p>
    <w:p w14:paraId="7050A2BB" w14:textId="18C60CCB" w:rsidR="00813A17" w:rsidRDefault="00813A17" w:rsidP="00813A17">
      <w:pPr>
        <w:numPr>
          <w:ilvl w:val="0"/>
          <w:numId w:val="1"/>
        </w:numPr>
        <w:shd w:val="clear" w:color="auto" w:fill="FFFFFF"/>
        <w:bidi/>
        <w:rPr>
          <w:rFonts w:ascii="Times New Roman" w:eastAsia="Times New Roman" w:hAnsi="Times New Roman"/>
          <w:rtl/>
        </w:rPr>
      </w:pPr>
      <w:r>
        <w:rPr>
          <w:rFonts w:ascii="Times New Roman" w:hAnsi="Times New Roman" w:hint="cs"/>
          <w:color w:val="333333"/>
          <w:rtl/>
        </w:rPr>
        <w:t xml:space="preserve">يحظر على موظفي المنطقة التعليمية والمتطوعين والمقاولين طلب أو مشاركة أي معلومات شخصية عن طلابك أو عائلاتك، بما في ذلك </w:t>
      </w:r>
      <w:r>
        <w:rPr>
          <w:rFonts w:ascii="Times New Roman" w:hAnsi="Times New Roman" w:hint="cs"/>
          <w:color w:val="333333"/>
          <w:rtl/>
        </w:rPr>
        <w:t>وضع</w:t>
      </w:r>
      <w:r>
        <w:rPr>
          <w:rFonts w:ascii="Times New Roman" w:hAnsi="Times New Roman" w:hint="cs"/>
          <w:color w:val="333333"/>
          <w:rtl/>
        </w:rPr>
        <w:t xml:space="preserve"> الهجرة، ما لم يكن ذلك مطلوبا بموجب القانون ومأذونا به من قبل مكتب المستشار العام  للمنطقة التعليمية.</w:t>
      </w:r>
    </w:p>
    <w:p w14:paraId="607FD798" w14:textId="77777777" w:rsidR="00813A17" w:rsidRDefault="00813A17" w:rsidP="00813A17">
      <w:pPr>
        <w:numPr>
          <w:ilvl w:val="0"/>
          <w:numId w:val="1"/>
        </w:numPr>
        <w:shd w:val="clear" w:color="auto" w:fill="FFFFFF"/>
        <w:bidi/>
        <w:spacing w:after="240"/>
        <w:rPr>
          <w:rFonts w:ascii="Times New Roman" w:eastAsia="Times New Roman" w:hAnsi="Times New Roman"/>
          <w:shd w:val="clear" w:color="auto" w:fill="FDFDFD"/>
          <w:rtl/>
        </w:rPr>
      </w:pPr>
      <w:r>
        <w:rPr>
          <w:rFonts w:ascii="Times New Roman" w:hAnsi="Times New Roman" w:hint="cs"/>
          <w:color w:val="333333"/>
          <w:shd w:val="clear" w:color="auto" w:fill="FDFDFD"/>
          <w:rtl/>
        </w:rPr>
        <w:t>قدمنا إرشادات لقادة المدارس حول كيفية التعامل مع أي طلبات محتملة من مسؤولي الهجرة.</w:t>
      </w:r>
    </w:p>
    <w:p w14:paraId="237EBF35" w14:textId="77777777" w:rsidR="00813A17" w:rsidRDefault="00813A17" w:rsidP="00813A17">
      <w:pPr>
        <w:bidi/>
        <w:spacing w:before="200"/>
        <w:rPr>
          <w:rFonts w:ascii="Times New Roman" w:eastAsia="Times New Roman" w:hAnsi="Times New Roman"/>
          <w:color w:val="333333"/>
          <w:rtl/>
        </w:rPr>
      </w:pPr>
      <w:r>
        <w:rPr>
          <w:rFonts w:ascii="Times New Roman" w:hAnsi="Times New Roman" w:hint="cs"/>
          <w:color w:val="333333"/>
          <w:rtl/>
        </w:rPr>
        <w:t xml:space="preserve">إذا كانت لديكم أسئلة أو مخاوف، فيرجى التواصل معنا باستخدام منصة الاتصال ثنائية الاتجاه الخاصة بنا، </w:t>
      </w:r>
      <w:hyperlink r:id="rId7">
        <w:r>
          <w:rPr>
            <w:rFonts w:ascii="Times New Roman" w:hAnsi="Times New Roman" w:hint="cs"/>
            <w:color w:val="1155CC"/>
            <w:u w:val="single"/>
            <w:shd w:val="clear" w:color="auto" w:fill="FDFDFD"/>
            <w:rtl/>
          </w:rPr>
          <w:t xml:space="preserve">دعنا نتحدث </w:t>
        </w:r>
        <w:r>
          <w:rPr>
            <w:rFonts w:ascii="Times New Roman" w:hAnsi="Times New Roman"/>
            <w:color w:val="1155CC"/>
            <w:u w:val="single"/>
            <w:shd w:val="clear" w:color="auto" w:fill="FDFDFD"/>
          </w:rPr>
          <w:t>Let’s Talk</w:t>
        </w:r>
      </w:hyperlink>
      <w:r>
        <w:rPr>
          <w:rFonts w:ascii="Times New Roman" w:hAnsi="Times New Roman" w:hint="cs"/>
          <w:color w:val="333333"/>
          <w:rtl/>
        </w:rPr>
        <w:t xml:space="preserve">. سنواصل العمل على توفير معلومات مفيدة وتدريب قوي لموظفي المدرسة والمنطقة التعليمية لتعزيز بيئات آمنة ومرحبة حيث يمكن لجميع طلابنا التعلم والازدهار.  </w:t>
      </w:r>
    </w:p>
    <w:p w14:paraId="507A17B0" w14:textId="77777777" w:rsidR="00813A17" w:rsidRDefault="00813A17" w:rsidP="00813A17">
      <w:pPr>
        <w:rPr>
          <w:rFonts w:ascii="Times New Roman" w:eastAsia="Times New Roman" w:hAnsi="Times New Roman" w:cs="Times New Roman"/>
          <w:color w:val="333333"/>
        </w:rPr>
      </w:pPr>
    </w:p>
    <w:p w14:paraId="25093AD0" w14:textId="018F3C6E" w:rsidR="00813A17" w:rsidRPr="00813A17" w:rsidRDefault="00813A17" w:rsidP="00813A17">
      <w:pPr>
        <w:bidi/>
        <w:rPr>
          <w:color w:val="333333"/>
          <w:sz w:val="20"/>
          <w:szCs w:val="20"/>
        </w:rPr>
      </w:pPr>
      <w:r>
        <w:rPr>
          <w:rFonts w:ascii="Times New Roman" w:hAnsi="Times New Roman" w:hint="cs"/>
          <w:color w:val="333333"/>
          <w:rtl/>
        </w:rPr>
        <w:t>في الشراكة،</w:t>
      </w:r>
    </w:p>
    <w:p w14:paraId="6E22141A" w14:textId="77777777" w:rsidR="00813A17" w:rsidRDefault="00813A17" w:rsidP="00813A17">
      <w:pPr>
        <w:rPr>
          <w:b/>
          <w:color w:val="FF0000"/>
          <w:sz w:val="20"/>
          <w:szCs w:val="20"/>
        </w:rPr>
      </w:pPr>
    </w:p>
    <w:p w14:paraId="2C6A21C8" w14:textId="77777777" w:rsidR="00813A17" w:rsidRDefault="00813A17" w:rsidP="00813A17"/>
    <w:p w14:paraId="7D6BAA8E" w14:textId="77777777" w:rsidR="00BB6B3C" w:rsidRDefault="002013A9">
      <w:pPr>
        <w:rPr>
          <w:rFonts w:ascii="Times New Roman" w:eastAsia="Times New Roman" w:hAnsi="Times New Roman" w:cs="Times New Roman"/>
        </w:rPr>
      </w:pPr>
      <w:r>
        <w:rPr>
          <w:rFonts w:ascii="Times New Roman" w:eastAsia="Times New Roman" w:hAnsi="Times New Roman" w:cs="Times New Roman"/>
          <w:noProof/>
          <w:color w:val="FF0000"/>
        </w:rPr>
        <w:drawing>
          <wp:inline distT="114300" distB="114300" distL="114300" distR="114300" wp14:anchorId="5901C6EE" wp14:editId="34398389">
            <wp:extent cx="576263" cy="3869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263" cy="386919"/>
                    </a:xfrm>
                    <a:prstGeom prst="rect">
                      <a:avLst/>
                    </a:prstGeom>
                    <a:ln/>
                  </pic:spPr>
                </pic:pic>
              </a:graphicData>
            </a:graphic>
          </wp:inline>
        </w:drawing>
      </w:r>
    </w:p>
    <w:p w14:paraId="267AFDA7" w14:textId="77777777" w:rsidR="00BB6B3C" w:rsidRDefault="002013A9">
      <w:pPr>
        <w:rPr>
          <w:rFonts w:ascii="Times New Roman" w:eastAsia="Times New Roman" w:hAnsi="Times New Roman" w:cs="Times New Roman"/>
        </w:rPr>
      </w:pPr>
      <w:r>
        <w:rPr>
          <w:rFonts w:ascii="Times New Roman" w:eastAsia="Times New Roman" w:hAnsi="Times New Roman" w:cs="Times New Roman"/>
        </w:rPr>
        <w:t xml:space="preserve">Tony B. Watlington Sr., Ed.D. </w:t>
      </w:r>
    </w:p>
    <w:p w14:paraId="6A8FE276" w14:textId="77777777" w:rsidR="00813A17" w:rsidRDefault="00813A17" w:rsidP="00813A17">
      <w:pPr>
        <w:bidi/>
        <w:jc w:val="right"/>
        <w:rPr>
          <w:rFonts w:ascii="Times New Roman" w:eastAsia="Times New Roman" w:hAnsi="Times New Roman"/>
          <w:rtl/>
        </w:rPr>
      </w:pPr>
      <w:r>
        <w:rPr>
          <w:rFonts w:ascii="Times New Roman" w:hAnsi="Times New Roman" w:hint="cs"/>
          <w:rtl/>
        </w:rPr>
        <w:t>المشرف العام</w:t>
      </w:r>
    </w:p>
    <w:p w14:paraId="2CEFAB66" w14:textId="77777777" w:rsidR="00813A17" w:rsidRDefault="00813A17" w:rsidP="00813A17">
      <w:pPr>
        <w:bidi/>
        <w:jc w:val="right"/>
        <w:rPr>
          <w:color w:val="333333"/>
          <w:sz w:val="20"/>
          <w:szCs w:val="20"/>
          <w:rtl/>
        </w:rPr>
      </w:pPr>
      <w:r>
        <w:rPr>
          <w:rFonts w:ascii="Times New Roman" w:hAnsi="Times New Roman" w:hint="cs"/>
          <w:rtl/>
        </w:rPr>
        <w:t>المنطقة التعليمية في فيلادلفيا</w:t>
      </w:r>
    </w:p>
    <w:p w14:paraId="17B3E597" w14:textId="77777777" w:rsidR="00BB6B3C" w:rsidRDefault="00BB6B3C">
      <w:pPr>
        <w:rPr>
          <w:b/>
          <w:color w:val="FF0000"/>
          <w:sz w:val="20"/>
          <w:szCs w:val="20"/>
        </w:rPr>
      </w:pPr>
    </w:p>
    <w:p w14:paraId="6B7B9909" w14:textId="77777777" w:rsidR="00BB6B3C" w:rsidRDefault="00BB6B3C">
      <w:pPr>
        <w:rPr>
          <w:b/>
          <w:color w:val="FF0000"/>
          <w:sz w:val="20"/>
          <w:szCs w:val="20"/>
        </w:rPr>
      </w:pPr>
    </w:p>
    <w:p w14:paraId="7FAADD89" w14:textId="77777777" w:rsidR="00BB6B3C" w:rsidRDefault="00BB6B3C"/>
    <w:sectPr w:rsidR="00BB6B3C">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58BF" w14:textId="77777777" w:rsidR="001342B8" w:rsidRDefault="001342B8">
      <w:pPr>
        <w:spacing w:line="240" w:lineRule="auto"/>
      </w:pPr>
      <w:r>
        <w:separator/>
      </w:r>
    </w:p>
  </w:endnote>
  <w:endnote w:type="continuationSeparator" w:id="0">
    <w:p w14:paraId="3464F85A" w14:textId="77777777" w:rsidR="001342B8" w:rsidRDefault="00134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6257" w14:textId="77777777" w:rsidR="001342B8" w:rsidRDefault="001342B8">
      <w:pPr>
        <w:spacing w:line="240" w:lineRule="auto"/>
      </w:pPr>
      <w:r>
        <w:separator/>
      </w:r>
    </w:p>
  </w:footnote>
  <w:footnote w:type="continuationSeparator" w:id="0">
    <w:p w14:paraId="216813F8" w14:textId="77777777" w:rsidR="001342B8" w:rsidRDefault="00134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919E" w14:textId="77777777" w:rsidR="00BB6B3C" w:rsidRDefault="00BB6B3C">
    <w:pPr>
      <w:rPr>
        <w:sz w:val="24"/>
        <w:szCs w:val="24"/>
      </w:rPr>
    </w:pPr>
  </w:p>
  <w:p w14:paraId="708C3AD4" w14:textId="4F2A08B2" w:rsidR="00BB6B3C" w:rsidRDefault="002013A9">
    <w:pPr>
      <w:tabs>
        <w:tab w:val="center" w:pos="4680"/>
        <w:tab w:val="right" w:pos="9360"/>
      </w:tabs>
      <w:spacing w:line="240" w:lineRule="auto"/>
      <w:jc w:val="right"/>
      <w:rPr>
        <w:color w:val="0B315B"/>
      </w:rPr>
    </w:pPr>
    <w:r>
      <w:rPr>
        <w:rFonts w:ascii="Calibri" w:eastAsia="Calibri" w:hAnsi="Calibri" w:cs="Calibri"/>
        <w:b/>
        <w:color w:val="0B315B"/>
      </w:rPr>
      <w:t xml:space="preserve">    </w:t>
    </w:r>
    <w:r>
      <w:rPr>
        <w:b/>
        <w:color w:val="0B315B"/>
      </w:rPr>
      <w:t xml:space="preserve">  </w:t>
    </w:r>
    <w:r w:rsidR="00813A17">
      <w:rPr>
        <w:rFonts w:hint="cs"/>
        <w:b/>
        <w:bCs/>
        <w:color w:val="0B315B"/>
        <w:rtl/>
      </w:rPr>
      <w:t>مكتب المشرف العام</w:t>
    </w:r>
    <w:r w:rsidR="00813A17">
      <w:rPr>
        <w:noProof/>
      </w:rPr>
      <w:t xml:space="preserve"> </w:t>
    </w:r>
    <w:r>
      <w:rPr>
        <w:noProof/>
      </w:rPr>
      <w:drawing>
        <wp:anchor distT="0" distB="0" distL="0" distR="0" simplePos="0" relativeHeight="251658240" behindDoc="0" locked="0" layoutInCell="1" hidden="0" allowOverlap="1" wp14:anchorId="1B3F4089" wp14:editId="649B752D">
          <wp:simplePos x="0" y="0"/>
          <wp:positionH relativeFrom="column">
            <wp:posOffset>0</wp:posOffset>
          </wp:positionH>
          <wp:positionV relativeFrom="paragraph">
            <wp:posOffset>4762</wp:posOffset>
          </wp:positionV>
          <wp:extent cx="2900680" cy="485099"/>
          <wp:effectExtent l="0" t="0" r="0" b="0"/>
          <wp:wrapSquare wrapText="bothSides" distT="0" distB="0" distL="0" distR="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l="5281" t="21561" b="-1"/>
                  <a:stretch>
                    <a:fillRect/>
                  </a:stretch>
                </pic:blipFill>
                <pic:spPr>
                  <a:xfrm>
                    <a:off x="0" y="0"/>
                    <a:ext cx="2900680" cy="485099"/>
                  </a:xfrm>
                  <a:prstGeom prst="rect">
                    <a:avLst/>
                  </a:prstGeom>
                  <a:ln/>
                </pic:spPr>
              </pic:pic>
            </a:graphicData>
          </a:graphic>
        </wp:anchor>
      </w:drawing>
    </w:r>
    <w:r>
      <w:rPr>
        <w:noProof/>
      </w:rPr>
      <w:drawing>
        <wp:anchor distT="0" distB="0" distL="0" distR="0" simplePos="0" relativeHeight="251659264" behindDoc="0" locked="0" layoutInCell="1" hidden="0" allowOverlap="1" wp14:anchorId="3AEB1C09" wp14:editId="689F5331">
          <wp:simplePos x="0" y="0"/>
          <wp:positionH relativeFrom="column">
            <wp:posOffset>0</wp:posOffset>
          </wp:positionH>
          <wp:positionV relativeFrom="paragraph">
            <wp:posOffset>4762</wp:posOffset>
          </wp:positionV>
          <wp:extent cx="2900680" cy="485099"/>
          <wp:effectExtent l="0" t="0" r="0" b="0"/>
          <wp:wrapSquare wrapText="bothSides" distT="0" distB="0" distL="0" distR="0"/>
          <wp:docPr id="3"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l="5281" t="21561" b="-1"/>
                  <a:stretch>
                    <a:fillRect/>
                  </a:stretch>
                </pic:blipFill>
                <pic:spPr>
                  <a:xfrm>
                    <a:off x="0" y="0"/>
                    <a:ext cx="2900680" cy="485099"/>
                  </a:xfrm>
                  <a:prstGeom prst="rect">
                    <a:avLst/>
                  </a:prstGeom>
                  <a:ln/>
                </pic:spPr>
              </pic:pic>
            </a:graphicData>
          </a:graphic>
        </wp:anchor>
      </w:drawing>
    </w:r>
  </w:p>
  <w:p w14:paraId="4EB9CE73" w14:textId="77777777" w:rsidR="00BB6B3C" w:rsidRDefault="002013A9">
    <w:pPr>
      <w:tabs>
        <w:tab w:val="left" w:pos="270"/>
        <w:tab w:val="left" w:pos="518"/>
        <w:tab w:val="left" w:pos="705"/>
        <w:tab w:val="left" w:pos="3240"/>
      </w:tabs>
      <w:spacing w:line="240" w:lineRule="auto"/>
      <w:jc w:val="right"/>
      <w:rPr>
        <w:color w:val="0B315B"/>
      </w:rPr>
    </w:pPr>
    <w:r>
      <w:rPr>
        <w:color w:val="0B315B"/>
      </w:rPr>
      <w:tab/>
    </w:r>
    <w:r>
      <w:rPr>
        <w:color w:val="0B315B"/>
      </w:rPr>
      <w:tab/>
    </w:r>
    <w:r>
      <w:rPr>
        <w:color w:val="0B315B"/>
      </w:rPr>
      <w:tab/>
      <w:t xml:space="preserve"> 440 North Broad Street</w:t>
    </w:r>
  </w:p>
  <w:p w14:paraId="4932004C" w14:textId="77777777" w:rsidR="00BB6B3C" w:rsidRDefault="002013A9">
    <w:pPr>
      <w:tabs>
        <w:tab w:val="left" w:pos="270"/>
        <w:tab w:val="left" w:pos="518"/>
        <w:tab w:val="left" w:pos="705"/>
        <w:tab w:val="left" w:pos="3240"/>
      </w:tabs>
      <w:spacing w:line="240" w:lineRule="auto"/>
      <w:jc w:val="right"/>
      <w:rPr>
        <w:color w:val="0B315B"/>
      </w:rPr>
    </w:pPr>
    <w:r>
      <w:rPr>
        <w:color w:val="0B315B"/>
      </w:rPr>
      <w:t xml:space="preserve">  Philadelphia, PA 19130</w:t>
    </w:r>
  </w:p>
  <w:p w14:paraId="1E423A61" w14:textId="77777777" w:rsidR="00BB6B3C" w:rsidRDefault="002013A9" w:rsidP="00BC180B">
    <w:pPr>
      <w:tabs>
        <w:tab w:val="left" w:pos="270"/>
        <w:tab w:val="left" w:pos="518"/>
        <w:tab w:val="left" w:pos="705"/>
        <w:tab w:val="left" w:pos="3240"/>
      </w:tabs>
      <w:spacing w:line="240" w:lineRule="auto"/>
      <w:ind w:right="5040"/>
      <w:rPr>
        <w:b/>
      </w:rPr>
    </w:pPr>
    <w:r>
      <w:rPr>
        <w:b/>
      </w:rPr>
      <w:t>Dr. Tony B. Watlington Sr., Ed.D.</w:t>
    </w:r>
  </w:p>
  <w:p w14:paraId="6DC65BC0" w14:textId="08C29757" w:rsidR="00BB6B3C" w:rsidRDefault="00813A17" w:rsidP="00813A17">
    <w:pPr>
      <w:tabs>
        <w:tab w:val="left" w:pos="270"/>
        <w:tab w:val="left" w:pos="518"/>
        <w:tab w:val="left" w:pos="705"/>
        <w:tab w:val="left" w:pos="3240"/>
      </w:tabs>
      <w:bidi/>
      <w:spacing w:line="240" w:lineRule="auto"/>
      <w:jc w:val="right"/>
    </w:pPr>
    <w:r>
      <w:rPr>
        <w:rFonts w:hint="cs"/>
        <w:sz w:val="20"/>
        <w:szCs w:val="20"/>
        <w:rtl/>
      </w:rPr>
      <w:t>المشرف العام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F6B66"/>
    <w:multiLevelType w:val="multilevel"/>
    <w:tmpl w:val="E8E6541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3C"/>
    <w:rsid w:val="001342B8"/>
    <w:rsid w:val="002013A9"/>
    <w:rsid w:val="00813A17"/>
    <w:rsid w:val="00A007AF"/>
    <w:rsid w:val="00BB6B3C"/>
    <w:rsid w:val="00BC180B"/>
    <w:rsid w:val="00F24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213F"/>
  <w15:docId w15:val="{72E86454-52B3-1E46-B424-414A2D31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C180B"/>
    <w:pPr>
      <w:tabs>
        <w:tab w:val="center" w:pos="4680"/>
        <w:tab w:val="right" w:pos="9360"/>
      </w:tabs>
      <w:spacing w:line="240" w:lineRule="auto"/>
    </w:pPr>
  </w:style>
  <w:style w:type="character" w:customStyle="1" w:styleId="HeaderChar">
    <w:name w:val="Header Char"/>
    <w:basedOn w:val="DefaultParagraphFont"/>
    <w:link w:val="Header"/>
    <w:uiPriority w:val="99"/>
    <w:rsid w:val="00BC180B"/>
  </w:style>
  <w:style w:type="paragraph" w:styleId="Footer">
    <w:name w:val="footer"/>
    <w:basedOn w:val="Normal"/>
    <w:link w:val="FooterChar"/>
    <w:uiPriority w:val="99"/>
    <w:unhideWhenUsed/>
    <w:rsid w:val="00BC180B"/>
    <w:pPr>
      <w:tabs>
        <w:tab w:val="center" w:pos="4680"/>
        <w:tab w:val="right" w:pos="9360"/>
      </w:tabs>
      <w:spacing w:line="240" w:lineRule="auto"/>
    </w:pPr>
  </w:style>
  <w:style w:type="character" w:customStyle="1" w:styleId="FooterChar">
    <w:name w:val="Footer Char"/>
    <w:basedOn w:val="DefaultParagraphFont"/>
    <w:link w:val="Footer"/>
    <w:uiPriority w:val="99"/>
    <w:rsid w:val="00BC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12insight.com/Lets-Talk/Dialogue.aspx?k=PZ9NX9D8K4GLT%40WY3F6G4LT%40DY7ZXT6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Elkhattab Elhassan (Special Education &amp; Diverse Learners)</dc:creator>
  <cp:lastModifiedBy>Elkhattab A Elhassan (Family &amp; Community Engagement)</cp:lastModifiedBy>
  <cp:revision>3</cp:revision>
  <dcterms:created xsi:type="dcterms:W3CDTF">2025-01-27T14:02:00Z</dcterms:created>
  <dcterms:modified xsi:type="dcterms:W3CDTF">2025-01-27T14:37:00Z</dcterms:modified>
</cp:coreProperties>
</file>